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8A6CF8" w:rsidRPr="00210808" w:rsidTr="004B030A">
        <w:tc>
          <w:tcPr>
            <w:tcW w:w="4075" w:type="dxa"/>
            <w:hideMark/>
          </w:tcPr>
          <w:p w:rsidR="008A6CF8" w:rsidRPr="00210808" w:rsidRDefault="008A6CF8" w:rsidP="004B030A">
            <w:pPr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                               Баш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ортостан Республи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а</w:t>
            </w:r>
            <w:r w:rsidRPr="00210808">
              <w:rPr>
                <w:color w:val="333333"/>
                <w:sz w:val="28"/>
                <w:szCs w:val="28"/>
                <w:lang w:val="en-US"/>
              </w:rPr>
              <w:t>h</w:t>
            </w:r>
            <w:r w:rsidRPr="00210808">
              <w:rPr>
                <w:color w:val="333333"/>
                <w:sz w:val="28"/>
                <w:szCs w:val="28"/>
              </w:rPr>
              <w:t>ы</w:t>
            </w:r>
          </w:p>
          <w:p w:rsidR="008A6CF8" w:rsidRPr="00210808" w:rsidRDefault="008A6CF8" w:rsidP="004B030A">
            <w:pPr>
              <w:ind w:hanging="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Миш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ә районы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Муниципаль районының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әмәй ауыл советы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Ауыл биләмә</w:t>
            </w:r>
            <w:r w:rsidRPr="00210808">
              <w:rPr>
                <w:rFonts w:ascii="Baskerville Old Face" w:hAnsi="Baskerville Old Face"/>
                <w:color w:val="333333"/>
                <w:sz w:val="28"/>
                <w:szCs w:val="28"/>
                <w:lang w:val="en-US"/>
              </w:rPr>
              <w:t>h</w:t>
            </w:r>
            <w:r w:rsidRPr="00210808">
              <w:rPr>
                <w:color w:val="333333"/>
                <w:sz w:val="28"/>
                <w:szCs w:val="28"/>
              </w:rPr>
              <w:t>е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Советы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</w:rPr>
            </w:pPr>
          </w:p>
        </w:tc>
        <w:tc>
          <w:tcPr>
            <w:tcW w:w="1843" w:type="dxa"/>
            <w:hideMark/>
          </w:tcPr>
          <w:p w:rsidR="008A6CF8" w:rsidRPr="00210808" w:rsidRDefault="008A6CF8" w:rsidP="004B030A">
            <w:pPr>
              <w:ind w:left="-284" w:right="-107"/>
              <w:rPr>
                <w:sz w:val="24"/>
                <w:szCs w:val="24"/>
              </w:rPr>
            </w:pPr>
            <w:r w:rsidRPr="00210808">
              <w:rPr>
                <w:noProof/>
                <w:sz w:val="24"/>
                <w:szCs w:val="24"/>
              </w:rPr>
              <w:drawing>
                <wp:inline distT="0" distB="0" distL="0" distR="0" wp14:anchorId="586F8801" wp14:editId="49C174A4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                                                      Совет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4"/>
                <w:szCs w:val="24"/>
              </w:rPr>
            </w:pPr>
            <w:r w:rsidRPr="00210808">
              <w:rPr>
                <w:color w:val="333333"/>
                <w:sz w:val="28"/>
                <w:szCs w:val="28"/>
              </w:rPr>
              <w:t>Сельского поселения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4"/>
                <w:szCs w:val="24"/>
              </w:rPr>
            </w:pPr>
            <w:r w:rsidRPr="00210808">
              <w:rPr>
                <w:color w:val="333333"/>
                <w:sz w:val="28"/>
                <w:szCs w:val="28"/>
              </w:rPr>
              <w:t>Камеевский сельсовет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Муниципального района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Республики Башкортостан</w:t>
            </w:r>
          </w:p>
          <w:p w:rsidR="008A6CF8" w:rsidRPr="00210808" w:rsidRDefault="008A6CF8" w:rsidP="004B030A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8A6CF8" w:rsidRPr="00210808" w:rsidRDefault="008A6CF8" w:rsidP="008A6CF8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8A6CF8" w:rsidRPr="00210808" w:rsidRDefault="008A6CF8" w:rsidP="008A6CF8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8A6CF8" w:rsidRPr="00210808" w:rsidRDefault="008A6CF8" w:rsidP="008A6CF8">
      <w:pPr>
        <w:jc w:val="center"/>
        <w:rPr>
          <w:rFonts w:eastAsia="Calibri"/>
          <w:sz w:val="28"/>
          <w:szCs w:val="22"/>
        </w:rPr>
      </w:pPr>
      <w:r w:rsidRPr="00210808">
        <w:rPr>
          <w:rFonts w:ascii="a_Timer Bashkir" w:eastAsia="Calibri" w:hAnsi="a_Timer Bashkir"/>
          <w:sz w:val="28"/>
          <w:szCs w:val="22"/>
        </w:rPr>
        <w:t xml:space="preserve">          Ҡ</w:t>
      </w:r>
      <w:r w:rsidRPr="00210808"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8A6CF8" w:rsidRPr="00210808" w:rsidRDefault="008A6CF8" w:rsidP="008A6CF8">
      <w:pPr>
        <w:jc w:val="both"/>
        <w:rPr>
          <w:rFonts w:eastAsia="Calibri"/>
          <w:b/>
          <w:sz w:val="28"/>
          <w:szCs w:val="22"/>
        </w:rPr>
      </w:pPr>
    </w:p>
    <w:p w:rsidR="008A6CF8" w:rsidRDefault="008A6CF8" w:rsidP="008A6CF8">
      <w:pPr>
        <w:spacing w:after="160" w:line="259" w:lineRule="auto"/>
        <w:rPr>
          <w:b/>
          <w:sz w:val="28"/>
          <w:szCs w:val="28"/>
        </w:rPr>
      </w:pPr>
      <w:r w:rsidRPr="00210808">
        <w:rPr>
          <w:rFonts w:eastAsia="Calibri"/>
          <w:sz w:val="28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21080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01 октябрь</w:t>
      </w:r>
      <w:r w:rsidRPr="00210808">
        <w:rPr>
          <w:rFonts w:eastAsia="Calibri"/>
          <w:sz w:val="28"/>
          <w:szCs w:val="22"/>
          <w:lang w:eastAsia="en-US"/>
        </w:rPr>
        <w:t xml:space="preserve"> 2021 йыл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210808">
        <w:rPr>
          <w:rFonts w:eastAsia="Calibri"/>
          <w:sz w:val="28"/>
          <w:szCs w:val="22"/>
          <w:lang w:eastAsia="en-US"/>
        </w:rPr>
        <w:t xml:space="preserve">№ </w:t>
      </w:r>
      <w:r>
        <w:rPr>
          <w:rFonts w:eastAsia="Calibri"/>
          <w:sz w:val="28"/>
          <w:szCs w:val="22"/>
          <w:lang w:eastAsia="en-US"/>
        </w:rPr>
        <w:t>203</w:t>
      </w:r>
      <w:r w:rsidRPr="00210808">
        <w:rPr>
          <w:rFonts w:eastAsia="Calibri"/>
          <w:sz w:val="28"/>
          <w:szCs w:val="22"/>
          <w:lang w:eastAsia="en-US"/>
        </w:rPr>
        <w:t xml:space="preserve">                  </w:t>
      </w:r>
      <w:r>
        <w:rPr>
          <w:rFonts w:eastAsia="Calibri"/>
          <w:sz w:val="28"/>
          <w:szCs w:val="22"/>
          <w:lang w:eastAsia="en-US"/>
        </w:rPr>
        <w:t>01 октября</w:t>
      </w:r>
      <w:r w:rsidRPr="00210808">
        <w:rPr>
          <w:rFonts w:eastAsia="Calibri"/>
          <w:sz w:val="28"/>
          <w:szCs w:val="22"/>
          <w:lang w:eastAsia="en-US"/>
        </w:rPr>
        <w:t xml:space="preserve"> 2021 года</w:t>
      </w: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r w:rsidRPr="00210808">
        <w:rPr>
          <w:sz w:val="28"/>
          <w:szCs w:val="28"/>
        </w:rPr>
        <w:t xml:space="preserve">Об </w:t>
      </w:r>
      <w:r w:rsidRPr="00210808">
        <w:rPr>
          <w:rFonts w:eastAsia="Calibri"/>
          <w:sz w:val="28"/>
          <w:szCs w:val="28"/>
          <w:lang w:eastAsia="en-US"/>
        </w:rPr>
        <w:t>утверждении Порядка формирования, ведения, обязательного опубликования перечня муниципального имущества сельского поселения Камеевский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</w:p>
    <w:p w:rsidR="008A6CF8" w:rsidRPr="0021080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sz w:val="28"/>
          <w:szCs w:val="28"/>
        </w:rPr>
      </w:pPr>
      <w:r w:rsidRPr="00210808">
        <w:rPr>
          <w:rFonts w:eastAsia="Calibri"/>
          <w:sz w:val="28"/>
          <w:szCs w:val="28"/>
          <w:lang w:eastAsia="en-US"/>
        </w:rPr>
        <w:t xml:space="preserve"> «налог на профессиональный доход»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>(с изм.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Камеевский сельсовет муниципального района Мишкинский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пользование на </w:t>
      </w:r>
      <w:r w:rsidRPr="00241A3A">
        <w:rPr>
          <w:rFonts w:eastAsia="Calibri"/>
          <w:sz w:val="28"/>
          <w:szCs w:val="28"/>
        </w:rPr>
        <w:lastRenderedPageBreak/>
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Камеевский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Мишкинский</w:t>
      </w:r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от 18 июня 2019 года № 258 «</w:t>
      </w:r>
      <w:r w:rsidRPr="001F36B6">
        <w:rPr>
          <w:sz w:val="28"/>
          <w:szCs w:val="28"/>
        </w:rPr>
        <w:t>О порядке формирования, ведения, обязательного опубликования перечня муниципального имущества сельского поселения Камеевский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(с. Камеево, ул. Центральная, д. 1)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разместить на официальном сайте муниципального района Мишкинский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район https://mishkan.ru в разделе Камеевский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</w:p>
    <w:p w:rsidR="008A6CF8" w:rsidRPr="001F36B6" w:rsidRDefault="008A6CF8" w:rsidP="008A6CF8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Камеевский сельсовет</w:t>
      </w:r>
      <w:r w:rsidRPr="001F36B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1F36B6">
        <w:rPr>
          <w:sz w:val="28"/>
          <w:szCs w:val="28"/>
        </w:rPr>
        <w:t xml:space="preserve"> Г.А.Байдимиров</w:t>
      </w:r>
    </w:p>
    <w:p w:rsidR="008A6CF8" w:rsidRPr="00073298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8A6CF8" w:rsidRDefault="008A6CF8" w:rsidP="008A6CF8">
      <w:pPr>
        <w:jc w:val="right"/>
        <w:rPr>
          <w:sz w:val="24"/>
          <w:szCs w:val="24"/>
        </w:rPr>
      </w:pPr>
      <w:r w:rsidRPr="005B6AF0">
        <w:rPr>
          <w:sz w:val="24"/>
          <w:szCs w:val="24"/>
        </w:rPr>
        <w:lastRenderedPageBreak/>
        <w:t xml:space="preserve">Утвержден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sz w:val="24"/>
          <w:szCs w:val="24"/>
        </w:rPr>
        <w:t>решением Совета</w:t>
      </w:r>
      <w:r w:rsidRPr="005B6AF0">
        <w:rPr>
          <w:color w:val="000000"/>
          <w:sz w:val="24"/>
          <w:szCs w:val="24"/>
        </w:rPr>
        <w:t xml:space="preserve">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Камеевский сельсовет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муниципального района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Мишкинский</w:t>
      </w:r>
      <w:r w:rsidRPr="005B6AF0">
        <w:rPr>
          <w:color w:val="000000"/>
          <w:sz w:val="24"/>
          <w:szCs w:val="24"/>
        </w:rPr>
        <w:t xml:space="preserve"> район </w:t>
      </w:r>
    </w:p>
    <w:p w:rsidR="008A6CF8" w:rsidRPr="005B6AF0" w:rsidRDefault="008A6CF8" w:rsidP="008A6CF8">
      <w:pPr>
        <w:jc w:val="right"/>
        <w:rPr>
          <w:i/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>Республики Башкортостан</w:t>
      </w:r>
      <w:r w:rsidRPr="005B6AF0">
        <w:rPr>
          <w:i/>
          <w:color w:val="000000"/>
          <w:sz w:val="24"/>
          <w:szCs w:val="24"/>
        </w:rPr>
        <w:t xml:space="preserve">        </w:t>
      </w:r>
    </w:p>
    <w:p w:rsidR="008A6CF8" w:rsidRPr="005B6AF0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01 октября 2021 г. № 203</w:t>
      </w:r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</w:t>
      </w:r>
      <w:r w:rsidRPr="00712831">
        <w:rPr>
          <w:rFonts w:eastAsia="Calibri"/>
          <w:sz w:val="28"/>
          <w:szCs w:val="28"/>
          <w:lang w:eastAsia="en-US"/>
        </w:rPr>
        <w:lastRenderedPageBreak/>
        <w:t>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Камеевский сельсовет муниципального района Мишкинский район </w:t>
      </w:r>
      <w:r>
        <w:rPr>
          <w:rFonts w:eastAsia="Calibri"/>
          <w:sz w:val="28"/>
          <w:szCs w:val="28"/>
          <w:lang w:eastAsia="en-US"/>
        </w:rPr>
        <w:lastRenderedPageBreak/>
        <w:t>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из перечня </w:t>
      </w:r>
      <w:r w:rsidRPr="00712831">
        <w:rPr>
          <w:sz w:val="28"/>
          <w:szCs w:val="28"/>
        </w:rPr>
        <w:lastRenderedPageBreak/>
        <w:t xml:space="preserve">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4. 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</w:t>
      </w:r>
      <w:r w:rsidRPr="00712831">
        <w:rPr>
          <w:sz w:val="28"/>
          <w:szCs w:val="28"/>
        </w:rPr>
        <w:lastRenderedPageBreak/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hyperlink r:id="rId11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Камеевский сельсовет.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8. Администрация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lastRenderedPageBreak/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Камеевский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>
      <w:bookmarkStart w:id="0" w:name="_GoBack"/>
      <w:bookmarkEnd w:id="0"/>
    </w:p>
    <w:sectPr w:rsidR="00F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7"/>
    <w:rsid w:val="008A6CF8"/>
    <w:rsid w:val="00C43527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753C-8C5A-419E-973A-55735F0E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2021-10-15T10:38:00Z</dcterms:created>
  <dcterms:modified xsi:type="dcterms:W3CDTF">2021-10-15T10:38:00Z</dcterms:modified>
</cp:coreProperties>
</file>