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3647"/>
        <w:gridCol w:w="2046"/>
        <w:gridCol w:w="3847"/>
      </w:tblGrid>
      <w:tr w:rsidR="00EB7F1A" w:rsidTr="007A3CAE">
        <w:tc>
          <w:tcPr>
            <w:tcW w:w="3714" w:type="dxa"/>
          </w:tcPr>
          <w:p w:rsidR="00EB7F1A" w:rsidRDefault="00EB7F1A" w:rsidP="007A3CA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</w:t>
            </w:r>
            <w:r>
              <w:rPr>
                <w:rFonts w:ascii="a_Timer Bashkir" w:hAnsi="a_Timer Bashkir"/>
                <w:b/>
                <w:color w:val="333333"/>
              </w:rPr>
              <w:t>ҡ</w:t>
            </w:r>
            <w:r>
              <w:rPr>
                <w:b/>
                <w:color w:val="333333"/>
              </w:rPr>
              <w:t>ортостан Республи</w:t>
            </w:r>
            <w:r>
              <w:rPr>
                <w:rFonts w:ascii="a_Timer Bashkir" w:hAnsi="a_Timer Bashkir"/>
                <w:b/>
                <w:color w:val="333333"/>
              </w:rPr>
              <w:t>ҡ</w:t>
            </w:r>
            <w:r>
              <w:rPr>
                <w:b/>
                <w:color w:val="333333"/>
              </w:rPr>
              <w:t>а</w:t>
            </w:r>
            <w:r>
              <w:rPr>
                <w:b/>
                <w:color w:val="333333"/>
                <w:lang w:val="en-US"/>
              </w:rPr>
              <w:t>h</w:t>
            </w:r>
            <w:r>
              <w:rPr>
                <w:b/>
                <w:color w:val="333333"/>
              </w:rPr>
              <w:t>ы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</w:rPr>
            </w:pP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Миш</w:t>
            </w:r>
            <w:r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Муниципаль районының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>
              <w:rPr>
                <w:b/>
                <w:color w:val="333333"/>
                <w:sz w:val="28"/>
                <w:szCs w:val="28"/>
              </w:rPr>
              <w:t>әмәй ауыл советы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Ауыл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биләмә</w:t>
            </w:r>
            <w:proofErr w:type="spellEnd"/>
            <w:r>
              <w:rPr>
                <w:rFonts w:ascii="Baskerville Old Face" w:hAnsi="Baskerville Old Face"/>
                <w:b/>
                <w:color w:val="333333"/>
                <w:sz w:val="28"/>
                <w:szCs w:val="28"/>
                <w:lang w:val="en-US"/>
              </w:rPr>
              <w:t>h</w:t>
            </w:r>
            <w:r>
              <w:rPr>
                <w:b/>
                <w:color w:val="333333"/>
                <w:sz w:val="28"/>
                <w:szCs w:val="28"/>
              </w:rPr>
              <w:t>е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EB7F1A" w:rsidRDefault="00EB7F1A" w:rsidP="007A3CA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452331, </w:t>
            </w:r>
            <w:proofErr w:type="spellStart"/>
            <w:r>
              <w:rPr>
                <w:b/>
                <w:color w:val="333333"/>
                <w:sz w:val="20"/>
                <w:szCs w:val="20"/>
              </w:rPr>
              <w:t>К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ә</w:t>
            </w:r>
            <w:r>
              <w:rPr>
                <w:b/>
                <w:color w:val="333333"/>
                <w:sz w:val="20"/>
                <w:szCs w:val="20"/>
              </w:rPr>
              <w:t>м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ә</w:t>
            </w:r>
            <w:r>
              <w:rPr>
                <w:b/>
                <w:color w:val="333333"/>
                <w:sz w:val="20"/>
                <w:szCs w:val="20"/>
              </w:rPr>
              <w:t>й</w:t>
            </w:r>
            <w:proofErr w:type="spellEnd"/>
            <w:r>
              <w:rPr>
                <w:b/>
                <w:color w:val="333333"/>
                <w:sz w:val="20"/>
                <w:szCs w:val="20"/>
              </w:rPr>
              <w:t xml:space="preserve"> ауылы, 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Үҙәҡ урамы</w:t>
            </w:r>
            <w:r>
              <w:rPr>
                <w:b/>
                <w:color w:val="333333"/>
                <w:sz w:val="20"/>
                <w:szCs w:val="20"/>
              </w:rPr>
              <w:t>,1    Телефон 8(34749)2-36-13  2-36-53</w:t>
            </w:r>
          </w:p>
        </w:tc>
        <w:tc>
          <w:tcPr>
            <w:tcW w:w="1926" w:type="dxa"/>
          </w:tcPr>
          <w:p w:rsidR="00EB7F1A" w:rsidRDefault="00EB7F1A" w:rsidP="007A3CAE">
            <w:pPr>
              <w:ind w:right="-107"/>
            </w:pPr>
          </w:p>
          <w:p w:rsidR="00EB7F1A" w:rsidRDefault="00EB7F1A" w:rsidP="007A3CAE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EB7F1A" w:rsidRDefault="00EB7F1A" w:rsidP="007A3CA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Республика Башкортостан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Совет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EB7F1A" w:rsidRDefault="00EB7F1A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EB7F1A" w:rsidRDefault="00EB7F1A" w:rsidP="007A3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452331, с.Камеево, </w:t>
            </w:r>
            <w:proofErr w:type="gramStart"/>
            <w:r>
              <w:rPr>
                <w:b/>
                <w:sz w:val="20"/>
                <w:szCs w:val="20"/>
              </w:rPr>
              <w:t>ул.Центральная,д.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  <w:p w:rsidR="00EB7F1A" w:rsidRDefault="00EB7F1A" w:rsidP="007A3CAE">
            <w:pPr>
              <w:jc w:val="center"/>
            </w:pPr>
            <w:r>
              <w:rPr>
                <w:b/>
                <w:sz w:val="20"/>
                <w:szCs w:val="20"/>
              </w:rPr>
              <w:t>Тел:8(34749)2-36-13, 2-36-53</w:t>
            </w:r>
          </w:p>
        </w:tc>
      </w:tr>
    </w:tbl>
    <w:p w:rsidR="00EB7F1A" w:rsidRDefault="00EB7F1A" w:rsidP="00EB7F1A">
      <w:pPr>
        <w:pBdr>
          <w:bottom w:val="single" w:sz="12" w:space="1" w:color="auto"/>
        </w:pBdr>
        <w:jc w:val="both"/>
      </w:pPr>
      <w:r>
        <w:t xml:space="preserve"> </w:t>
      </w:r>
    </w:p>
    <w:p w:rsidR="00EB7F1A" w:rsidRDefault="00EB7F1A" w:rsidP="00EB7F1A">
      <w:pPr>
        <w:jc w:val="both"/>
      </w:pPr>
      <w:r>
        <w:t xml:space="preserve">  </w:t>
      </w:r>
    </w:p>
    <w:p w:rsidR="00EB7F1A" w:rsidRDefault="00EB7F1A" w:rsidP="00EB7F1A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rFonts w:ascii="a_Timer Bashkir" w:hAnsi="a_Timer Bashkir"/>
          <w:b/>
          <w:sz w:val="28"/>
          <w:szCs w:val="28"/>
        </w:rPr>
        <w:t xml:space="preserve">   Ҡ</w:t>
      </w:r>
      <w:r>
        <w:rPr>
          <w:b/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Р Е Ш Е Н И Е</w:t>
      </w:r>
    </w:p>
    <w:p w:rsidR="00EB7F1A" w:rsidRDefault="00EB7F1A" w:rsidP="00EB7F1A">
      <w:pPr>
        <w:jc w:val="both"/>
        <w:rPr>
          <w:sz w:val="28"/>
          <w:szCs w:val="28"/>
        </w:rPr>
      </w:pPr>
    </w:p>
    <w:p w:rsidR="00EB7F1A" w:rsidRDefault="00EB7F1A" w:rsidP="00EB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10.06.2010г. №279 «Об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Башкортостан»</w:t>
      </w:r>
    </w:p>
    <w:p w:rsidR="00EB7F1A" w:rsidRDefault="00EB7F1A" w:rsidP="00EB7F1A"/>
    <w:p w:rsidR="00EB7F1A" w:rsidRDefault="00EB7F1A" w:rsidP="00EB7F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 Сельского</w:t>
      </w:r>
      <w:proofErr w:type="gramEnd"/>
      <w:r>
        <w:rPr>
          <w:sz w:val="28"/>
          <w:szCs w:val="28"/>
        </w:rPr>
        <w:t xml:space="preserve"> поселения Камеевский сельсовет муниципального района Мишкинский район Республики Башкортостан  </w:t>
      </w:r>
      <w:r>
        <w:rPr>
          <w:b/>
          <w:sz w:val="28"/>
          <w:szCs w:val="28"/>
        </w:rPr>
        <w:t>РЕШИЛ: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1.Внести в Положение о бюджетном процессе в Сельском поселении Камеевский сельсовет муниципального района Мишкинский район Республики Башкортостан следующие изменения: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Часть 1 статьи </w:t>
      </w:r>
      <w:proofErr w:type="gramStart"/>
      <w:r>
        <w:rPr>
          <w:sz w:val="28"/>
          <w:szCs w:val="28"/>
        </w:rPr>
        <w:t>12  изложить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«получатели бюджетных средств обязаны вести реестры закупок, осуществленных без заключения государственных или муниципальных контрактов»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2 статьи </w:t>
      </w:r>
      <w:proofErr w:type="gramStart"/>
      <w:r>
        <w:rPr>
          <w:sz w:val="28"/>
          <w:szCs w:val="28"/>
        </w:rPr>
        <w:t>15  изложить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субсидий некоммерческим организациям, не являющимися казенными учреждениями, а также иным некоммерческим организациям, не являющимися государственными (муниципальными) учреждениями»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1.3. Статью 37 «</w:t>
      </w:r>
      <w:proofErr w:type="gramStart"/>
      <w:r>
        <w:rPr>
          <w:sz w:val="28"/>
          <w:szCs w:val="28"/>
        </w:rPr>
        <w:t>Документы  и</w:t>
      </w:r>
      <w:proofErr w:type="gramEnd"/>
      <w:r>
        <w:rPr>
          <w:sz w:val="28"/>
          <w:szCs w:val="28"/>
        </w:rPr>
        <w:t xml:space="preserve"> материалы, представляемые в Совет Сельского поселения одновременно с проектом решения о бюджете Сельского поселения  Камеевский сельсовет» изложить следующей редакции: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администрации вносит на рассмотрение Совета проект решения о бюджете Сельского поселения Камеевский сельсовет не позднее 15 ноября текущего года одновременно со следующими документами и материалами: 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бюджетной и налоговой политики;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соответствующей территории;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 основных характеристик (общий объем доходов, общий объем расходов, дефицита (профицита бюджета) консолидированного бюджета соответствующей территории на очередной финансовый год и плановый период либо проект среднесрочного финансового плана;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бюджета;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программы государственных (муниципальных) внутренних заимствований на очередной финансовый год (очередной финансовый год и плановый период);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программы государственных внешних заимствований на очередной финансовый год (очередной финансовый год и плановый период);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программ государственных (муниципальных) гарантий на очередной финансовый год (очередной финансовый год и плановый период); 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ожидаемого исполнения бюджета на текущий финансовый год;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законов о бюджетах государственных внебюджетных фондов;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и материалы.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1.4.  Статью 45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Исполнение бюджета Сельского поселения Камеевский сельсовет» часть 3  изложить следующей редакции: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«зачет излишне уплаченных или излишне взысканных сумм в соответствии с законодательством Российской Федерации»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3 статьи </w:t>
      </w:r>
      <w:proofErr w:type="gramStart"/>
      <w:r>
        <w:rPr>
          <w:sz w:val="28"/>
          <w:szCs w:val="28"/>
        </w:rPr>
        <w:t>53  изложить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«Ревизионная комиссия готовит отчет об исполнении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основании данных внешней проверки годовой бюджетной отчетности главных администраторов средств бюджета Сельского поселения Камеевский сельсовет».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EB7F1A" w:rsidRDefault="00EB7F1A" w:rsidP="00EB7F1A">
      <w:pPr>
        <w:jc w:val="both"/>
        <w:rPr>
          <w:sz w:val="28"/>
          <w:szCs w:val="28"/>
        </w:rPr>
      </w:pPr>
    </w:p>
    <w:p w:rsidR="00EB7F1A" w:rsidRDefault="00EB7F1A" w:rsidP="00EB7F1A">
      <w:pPr>
        <w:jc w:val="both"/>
        <w:rPr>
          <w:sz w:val="28"/>
          <w:szCs w:val="28"/>
        </w:rPr>
      </w:pP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Совета:   </w:t>
      </w:r>
      <w:proofErr w:type="gramEnd"/>
      <w:r>
        <w:rPr>
          <w:sz w:val="28"/>
          <w:szCs w:val="28"/>
        </w:rPr>
        <w:t xml:space="preserve">                                           А.А.Мусагитдинов</w:t>
      </w:r>
    </w:p>
    <w:p w:rsidR="00EB7F1A" w:rsidRDefault="00EB7F1A" w:rsidP="00EB7F1A">
      <w:pPr>
        <w:jc w:val="both"/>
        <w:rPr>
          <w:sz w:val="28"/>
          <w:szCs w:val="28"/>
        </w:rPr>
      </w:pP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Камеево 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>19 сентября 2012год</w:t>
      </w:r>
    </w:p>
    <w:p w:rsidR="00EB7F1A" w:rsidRDefault="00EB7F1A" w:rsidP="00EB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  <w:bookmarkStart w:id="0" w:name="_GoBack"/>
      <w:bookmarkEnd w:id="0"/>
    </w:p>
    <w:p w:rsidR="00EB7F1A" w:rsidRDefault="00EB7F1A" w:rsidP="00EB7F1A">
      <w:pPr>
        <w:rPr>
          <w:i/>
          <w:sz w:val="28"/>
          <w:szCs w:val="28"/>
        </w:rPr>
      </w:pPr>
    </w:p>
    <w:p w:rsidR="00EB7F1A" w:rsidRDefault="00EB7F1A" w:rsidP="00EB7F1A">
      <w:pPr>
        <w:rPr>
          <w:i/>
          <w:sz w:val="28"/>
          <w:szCs w:val="28"/>
        </w:rPr>
      </w:pPr>
    </w:p>
    <w:p w:rsidR="00EB7F1A" w:rsidRDefault="00EB7F1A" w:rsidP="00EB7F1A">
      <w:pPr>
        <w:rPr>
          <w:i/>
          <w:sz w:val="28"/>
          <w:szCs w:val="28"/>
        </w:rPr>
      </w:pPr>
    </w:p>
    <w:p w:rsidR="00EB7F1A" w:rsidRDefault="00EB7F1A" w:rsidP="00EB7F1A">
      <w:pPr>
        <w:rPr>
          <w:i/>
          <w:sz w:val="28"/>
          <w:szCs w:val="28"/>
        </w:rPr>
      </w:pPr>
    </w:p>
    <w:p w:rsidR="00EB7F1A" w:rsidRDefault="00EB7F1A" w:rsidP="00EB7F1A">
      <w:pPr>
        <w:rPr>
          <w:i/>
          <w:sz w:val="28"/>
          <w:szCs w:val="28"/>
        </w:rPr>
      </w:pPr>
    </w:p>
    <w:p w:rsidR="00EB7F1A" w:rsidRDefault="00EB7F1A" w:rsidP="00EB7F1A">
      <w:pPr>
        <w:rPr>
          <w:i/>
          <w:sz w:val="28"/>
          <w:szCs w:val="28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3"/>
    <w:rsid w:val="00085753"/>
    <w:rsid w:val="00836F65"/>
    <w:rsid w:val="00C04834"/>
    <w:rsid w:val="00DF0071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626"/>
  <w15:chartTrackingRefBased/>
  <w15:docId w15:val="{DB02D71C-62A1-4AEE-87E0-9E2E43E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B7F1A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2020-02-12T05:01:00Z</dcterms:created>
  <dcterms:modified xsi:type="dcterms:W3CDTF">2020-02-12T05:03:00Z</dcterms:modified>
</cp:coreProperties>
</file>