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3780"/>
      </w:tblGrid>
      <w:tr w:rsidR="00C5464F" w:rsidRPr="00C5464F" w:rsidTr="00C5464F">
        <w:tc>
          <w:tcPr>
            <w:tcW w:w="4140" w:type="dxa"/>
          </w:tcPr>
          <w:p w:rsidR="00C5464F" w:rsidRPr="00C5464F" w:rsidRDefault="00C5464F" w:rsidP="00C5464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400"/>
                <w:lang w:eastAsia="ru-RU"/>
              </w:rPr>
            </w:pPr>
            <w:r w:rsidRPr="00C5464F">
              <w:rPr>
                <w:rFonts w:ascii="Times New Roman" w:eastAsia="Times New Roman" w:hAnsi="Times New Roman" w:cs="MS Gothic"/>
                <w:sz w:val="28"/>
                <w:szCs w:val="400"/>
                <w:lang w:eastAsia="ru-RU"/>
              </w:rPr>
              <w:t>Баш</w:t>
            </w:r>
            <w:r w:rsidRPr="00C5464F">
              <w:rPr>
                <w:rFonts w:ascii="a_Timer Bashkir" w:eastAsia="Times New Roman" w:hAnsi="a_Timer Bashkir" w:cs="MS Gothic"/>
                <w:sz w:val="28"/>
                <w:szCs w:val="400"/>
                <w:lang w:eastAsia="ru-RU"/>
              </w:rPr>
              <w:t>ҡ</w:t>
            </w:r>
            <w:r w:rsidRPr="00C5464F">
              <w:rPr>
                <w:rFonts w:ascii="Times New Roman" w:eastAsia="Times New Roman" w:hAnsi="Times New Roman" w:cs="MS Gothic"/>
                <w:sz w:val="28"/>
                <w:szCs w:val="400"/>
                <w:lang w:eastAsia="ru-RU"/>
              </w:rPr>
              <w:t>ортостан Республи</w:t>
            </w:r>
            <w:r w:rsidRPr="00C5464F">
              <w:rPr>
                <w:rFonts w:ascii="a_Timer Bashkir" w:eastAsia="Times New Roman" w:hAnsi="a_Timer Bashkir" w:cs="MS Gothic"/>
                <w:sz w:val="28"/>
                <w:szCs w:val="400"/>
                <w:lang w:eastAsia="ru-RU"/>
              </w:rPr>
              <w:t>ҡ</w:t>
            </w:r>
            <w:r w:rsidRPr="00C5464F">
              <w:rPr>
                <w:rFonts w:ascii="Times New Roman" w:eastAsia="Times New Roman" w:hAnsi="Times New Roman" w:cs="MS Gothic"/>
                <w:sz w:val="28"/>
                <w:szCs w:val="400"/>
                <w:lang w:eastAsia="ru-RU"/>
              </w:rPr>
              <w:t>а</w:t>
            </w:r>
            <w:r w:rsidRPr="00C5464F">
              <w:rPr>
                <w:rFonts w:ascii="Times New Roman" w:eastAsia="Times New Roman" w:hAnsi="Times New Roman" w:cs="MS Gothic"/>
                <w:sz w:val="28"/>
                <w:szCs w:val="400"/>
                <w:lang w:val="en-US" w:eastAsia="ru-RU"/>
              </w:rPr>
              <w:t>h</w:t>
            </w:r>
            <w:r w:rsidRPr="00C5464F">
              <w:rPr>
                <w:rFonts w:ascii="Times New Roman" w:eastAsia="Times New Roman" w:hAnsi="Times New Roman" w:cs="MS Gothic"/>
                <w:sz w:val="28"/>
                <w:szCs w:val="400"/>
                <w:lang w:eastAsia="ru-RU"/>
              </w:rPr>
              <w:t>ы</w:t>
            </w:r>
          </w:p>
          <w:p w:rsidR="00C5464F" w:rsidRPr="00C5464F" w:rsidRDefault="00C5464F" w:rsidP="00C5464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400"/>
                <w:lang w:eastAsia="ru-RU"/>
              </w:rPr>
            </w:pPr>
            <w:r w:rsidRPr="00C5464F">
              <w:rPr>
                <w:rFonts w:ascii="Times New Roman" w:eastAsia="Times New Roman" w:hAnsi="Times New Roman" w:cs="MS Gothic"/>
                <w:sz w:val="28"/>
                <w:szCs w:val="400"/>
                <w:lang w:eastAsia="ru-RU"/>
              </w:rPr>
              <w:t>Миш</w:t>
            </w:r>
            <w:r w:rsidRPr="00C5464F">
              <w:rPr>
                <w:rFonts w:ascii="a_Timer Bashkir" w:eastAsia="Times New Roman" w:hAnsi="a_Timer Bashkir" w:cs="MS Gothic"/>
                <w:sz w:val="28"/>
                <w:szCs w:val="400"/>
                <w:lang w:eastAsia="ru-RU"/>
              </w:rPr>
              <w:t>ҡ</w:t>
            </w:r>
            <w:r w:rsidRPr="00C5464F">
              <w:rPr>
                <w:rFonts w:ascii="Times New Roman" w:eastAsia="Times New Roman" w:hAnsi="Times New Roman" w:cs="MS Gothic"/>
                <w:sz w:val="28"/>
                <w:szCs w:val="400"/>
                <w:lang w:eastAsia="ru-RU"/>
              </w:rPr>
              <w:t>ә районы</w:t>
            </w:r>
          </w:p>
          <w:p w:rsidR="00C5464F" w:rsidRPr="00C5464F" w:rsidRDefault="00C5464F" w:rsidP="00C5464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400"/>
                <w:lang w:eastAsia="ru-RU"/>
              </w:rPr>
            </w:pPr>
            <w:r w:rsidRPr="00C5464F">
              <w:rPr>
                <w:rFonts w:ascii="Times New Roman" w:eastAsia="Times New Roman" w:hAnsi="Times New Roman" w:cs="MS Gothic"/>
                <w:sz w:val="28"/>
                <w:szCs w:val="400"/>
                <w:lang w:eastAsia="ru-RU"/>
              </w:rPr>
              <w:t>Муниципаль районының</w:t>
            </w:r>
          </w:p>
          <w:p w:rsidR="00C5464F" w:rsidRPr="00C5464F" w:rsidRDefault="00C5464F" w:rsidP="00C5464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400"/>
                <w:lang w:eastAsia="ru-RU"/>
              </w:rPr>
            </w:pPr>
            <w:r w:rsidRPr="00C5464F">
              <w:rPr>
                <w:rFonts w:ascii="a_Timer Bashkir" w:eastAsia="Times New Roman" w:hAnsi="a_Timer Bashkir" w:cs="MS Gothic"/>
                <w:sz w:val="28"/>
                <w:szCs w:val="400"/>
                <w:lang w:eastAsia="ru-RU"/>
              </w:rPr>
              <w:t>Ҡ</w:t>
            </w:r>
            <w:r w:rsidRPr="00C5464F">
              <w:rPr>
                <w:rFonts w:ascii="Times New Roman" w:eastAsia="Times New Roman" w:hAnsi="Times New Roman" w:cs="MS Gothic"/>
                <w:sz w:val="28"/>
                <w:szCs w:val="400"/>
                <w:lang w:eastAsia="ru-RU"/>
              </w:rPr>
              <w:t>әмәй ауыл советы</w:t>
            </w:r>
          </w:p>
          <w:p w:rsidR="00C5464F" w:rsidRPr="00C5464F" w:rsidRDefault="00C5464F" w:rsidP="00C5464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400"/>
                <w:lang w:eastAsia="ru-RU"/>
              </w:rPr>
            </w:pPr>
            <w:r w:rsidRPr="00C5464F">
              <w:rPr>
                <w:rFonts w:ascii="Times New Roman" w:eastAsia="Times New Roman" w:hAnsi="Times New Roman" w:cs="MS Gothic"/>
                <w:sz w:val="28"/>
                <w:szCs w:val="400"/>
                <w:lang w:eastAsia="ru-RU"/>
              </w:rPr>
              <w:t>Ауыл биләмәhе</w:t>
            </w:r>
          </w:p>
          <w:p w:rsidR="00C5464F" w:rsidRPr="00C5464F" w:rsidRDefault="00C5464F" w:rsidP="00C5464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400"/>
                <w:lang w:eastAsia="ru-RU"/>
              </w:rPr>
            </w:pPr>
            <w:r w:rsidRPr="00C5464F">
              <w:rPr>
                <w:rFonts w:ascii="Times New Roman" w:eastAsia="Times New Roman" w:hAnsi="Times New Roman" w:cs="MS Gothic"/>
                <w:sz w:val="28"/>
                <w:szCs w:val="400"/>
                <w:lang w:eastAsia="ru-RU"/>
              </w:rPr>
              <w:t>Советы</w:t>
            </w:r>
          </w:p>
          <w:p w:rsidR="00C5464F" w:rsidRPr="00C5464F" w:rsidRDefault="00C5464F" w:rsidP="00C5464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0"/>
                <w:szCs w:val="20"/>
                <w:lang w:eastAsia="ru-RU"/>
              </w:rPr>
            </w:pPr>
            <w:r w:rsidRPr="00C5464F">
              <w:rPr>
                <w:rFonts w:ascii="Times New Roman" w:eastAsia="Times New Roman" w:hAnsi="Times New Roman" w:cs="MS Gothic"/>
                <w:sz w:val="20"/>
                <w:szCs w:val="20"/>
                <w:lang w:eastAsia="ru-RU"/>
              </w:rPr>
              <w:t xml:space="preserve">452331, Яңы </w:t>
            </w:r>
            <w:proofErr w:type="spellStart"/>
            <w:r w:rsidRPr="00C5464F">
              <w:rPr>
                <w:rFonts w:ascii="Times New Roman" w:eastAsia="Times New Roman" w:hAnsi="Times New Roman" w:cs="MS Gothic"/>
                <w:sz w:val="20"/>
                <w:szCs w:val="20"/>
                <w:lang w:eastAsia="ru-RU"/>
              </w:rPr>
              <w:t>К</w:t>
            </w:r>
            <w:r w:rsidRPr="00C5464F">
              <w:rPr>
                <w:rFonts w:ascii="a_Timer Bashkir" w:eastAsia="Times New Roman" w:hAnsi="a_Timer Bashkir" w:cs="MS Gothic"/>
                <w:sz w:val="20"/>
                <w:szCs w:val="20"/>
                <w:lang w:eastAsia="ru-RU"/>
              </w:rPr>
              <w:t>ә</w:t>
            </w:r>
            <w:r w:rsidRPr="00C5464F">
              <w:rPr>
                <w:rFonts w:ascii="Times New Roman" w:eastAsia="Times New Roman" w:hAnsi="Times New Roman" w:cs="MS Gothic"/>
                <w:sz w:val="20"/>
                <w:szCs w:val="20"/>
                <w:lang w:eastAsia="ru-RU"/>
              </w:rPr>
              <w:t>м</w:t>
            </w:r>
            <w:r w:rsidRPr="00C5464F">
              <w:rPr>
                <w:rFonts w:ascii="a_Timer Bashkir" w:eastAsia="Times New Roman" w:hAnsi="a_Timer Bashkir" w:cs="MS Gothic"/>
                <w:sz w:val="20"/>
                <w:szCs w:val="20"/>
                <w:lang w:eastAsia="ru-RU"/>
              </w:rPr>
              <w:t>ә</w:t>
            </w:r>
            <w:r w:rsidRPr="00C5464F">
              <w:rPr>
                <w:rFonts w:ascii="Times New Roman" w:eastAsia="Times New Roman" w:hAnsi="Times New Roman" w:cs="MS Gothic"/>
                <w:sz w:val="20"/>
                <w:szCs w:val="20"/>
                <w:lang w:eastAsia="ru-RU"/>
              </w:rPr>
              <w:t>й</w:t>
            </w:r>
            <w:proofErr w:type="spellEnd"/>
            <w:r w:rsidRPr="00C5464F">
              <w:rPr>
                <w:rFonts w:ascii="Times New Roman" w:eastAsia="Times New Roman" w:hAnsi="Times New Roman" w:cs="MS Gothic"/>
                <w:sz w:val="20"/>
                <w:szCs w:val="20"/>
                <w:lang w:eastAsia="ru-RU"/>
              </w:rPr>
              <w:t xml:space="preserve">, </w:t>
            </w:r>
            <w:r w:rsidRPr="00C5464F">
              <w:rPr>
                <w:rFonts w:ascii="a_Timer Bashkir" w:eastAsia="Times New Roman" w:hAnsi="a_Timer Bashkir" w:cs="MS Gothic"/>
                <w:sz w:val="20"/>
                <w:szCs w:val="20"/>
                <w:lang w:eastAsia="ru-RU"/>
              </w:rPr>
              <w:t>Үҙәҡ урамы</w:t>
            </w:r>
            <w:r w:rsidRPr="00C5464F">
              <w:rPr>
                <w:rFonts w:ascii="Times New Roman" w:eastAsia="Times New Roman" w:hAnsi="Times New Roman" w:cs="MS Gothic"/>
                <w:sz w:val="20"/>
                <w:szCs w:val="20"/>
                <w:lang w:eastAsia="ru-RU"/>
              </w:rPr>
              <w:t>,1    Телефон 8(34749)2-36-13 2-36-53</w:t>
            </w:r>
          </w:p>
        </w:tc>
        <w:tc>
          <w:tcPr>
            <w:tcW w:w="1800" w:type="dxa"/>
          </w:tcPr>
          <w:p w:rsidR="00C5464F" w:rsidRPr="00C5464F" w:rsidRDefault="00C5464F" w:rsidP="00C5464F">
            <w:pPr>
              <w:ind w:right="-107"/>
              <w:jc w:val="center"/>
              <w:rPr>
                <w:rFonts w:ascii="Times New Roman" w:eastAsia="Calibri" w:hAnsi="Times New Roman" w:cs="MS Gothic"/>
                <w:sz w:val="24"/>
                <w:szCs w:val="200"/>
              </w:rPr>
            </w:pPr>
            <w:r w:rsidRPr="00C5464F">
              <w:rPr>
                <w:rFonts w:ascii="Times New Roman" w:eastAsia="Calibri" w:hAnsi="Times New Roman" w:cs="MS Gothic"/>
                <w:noProof/>
                <w:sz w:val="24"/>
                <w:szCs w:val="200"/>
                <w:lang w:eastAsia="ru-RU"/>
              </w:rPr>
              <w:drawing>
                <wp:inline distT="0" distB="0" distL="0" distR="0" wp14:anchorId="360B0851" wp14:editId="604AEA49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C5464F" w:rsidRPr="00C5464F" w:rsidRDefault="00C5464F" w:rsidP="00C5464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400"/>
                <w:lang w:eastAsia="ru-RU"/>
              </w:rPr>
            </w:pPr>
            <w:r w:rsidRPr="00C5464F">
              <w:rPr>
                <w:rFonts w:ascii="Times New Roman" w:eastAsia="Times New Roman" w:hAnsi="Times New Roman" w:cs="MS Gothic"/>
                <w:sz w:val="28"/>
                <w:szCs w:val="400"/>
                <w:lang w:eastAsia="ru-RU"/>
              </w:rPr>
              <w:t>Совет</w:t>
            </w:r>
          </w:p>
          <w:p w:rsidR="00C5464F" w:rsidRPr="00C5464F" w:rsidRDefault="00C5464F" w:rsidP="00C5464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400"/>
                <w:lang w:eastAsia="ru-RU"/>
              </w:rPr>
            </w:pPr>
            <w:r w:rsidRPr="00C5464F">
              <w:rPr>
                <w:rFonts w:ascii="Times New Roman" w:eastAsia="Times New Roman" w:hAnsi="Times New Roman" w:cs="MS Gothic"/>
                <w:sz w:val="28"/>
                <w:szCs w:val="400"/>
                <w:lang w:eastAsia="ru-RU"/>
              </w:rPr>
              <w:t>Сельского поселения</w:t>
            </w:r>
          </w:p>
          <w:p w:rsidR="00C5464F" w:rsidRPr="00C5464F" w:rsidRDefault="00C5464F" w:rsidP="00C5464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400"/>
                <w:lang w:eastAsia="ru-RU"/>
              </w:rPr>
            </w:pPr>
            <w:r w:rsidRPr="00C5464F">
              <w:rPr>
                <w:rFonts w:ascii="Times New Roman" w:eastAsia="Times New Roman" w:hAnsi="Times New Roman" w:cs="MS Gothic"/>
                <w:sz w:val="28"/>
                <w:szCs w:val="400"/>
                <w:lang w:eastAsia="ru-RU"/>
              </w:rPr>
              <w:t>Камеевский сельсовет</w:t>
            </w:r>
          </w:p>
          <w:p w:rsidR="00C5464F" w:rsidRPr="00C5464F" w:rsidRDefault="00C5464F" w:rsidP="00C5464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400"/>
                <w:lang w:eastAsia="ru-RU"/>
              </w:rPr>
            </w:pPr>
            <w:r w:rsidRPr="00C5464F">
              <w:rPr>
                <w:rFonts w:ascii="Times New Roman" w:eastAsia="Times New Roman" w:hAnsi="Times New Roman" w:cs="MS Gothic"/>
                <w:sz w:val="28"/>
                <w:szCs w:val="400"/>
                <w:lang w:eastAsia="ru-RU"/>
              </w:rPr>
              <w:t>Муниципального района</w:t>
            </w:r>
          </w:p>
          <w:p w:rsidR="00C5464F" w:rsidRPr="00C5464F" w:rsidRDefault="00C5464F" w:rsidP="00C5464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400"/>
                <w:lang w:eastAsia="ru-RU"/>
              </w:rPr>
            </w:pPr>
            <w:r w:rsidRPr="00C5464F">
              <w:rPr>
                <w:rFonts w:ascii="Times New Roman" w:eastAsia="Times New Roman" w:hAnsi="Times New Roman" w:cs="MS Gothic"/>
                <w:sz w:val="28"/>
                <w:szCs w:val="400"/>
                <w:lang w:eastAsia="ru-RU"/>
              </w:rPr>
              <w:t>Мишкинский район</w:t>
            </w:r>
          </w:p>
          <w:p w:rsidR="00C5464F" w:rsidRPr="00C5464F" w:rsidRDefault="00C5464F" w:rsidP="00C5464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400"/>
                <w:lang w:eastAsia="ru-RU"/>
              </w:rPr>
            </w:pPr>
            <w:r w:rsidRPr="00C5464F">
              <w:rPr>
                <w:rFonts w:ascii="Times New Roman" w:eastAsia="Times New Roman" w:hAnsi="Times New Roman" w:cs="MS Gothic"/>
                <w:sz w:val="28"/>
                <w:szCs w:val="400"/>
                <w:lang w:eastAsia="ru-RU"/>
              </w:rPr>
              <w:t>Республика Башкортостан</w:t>
            </w:r>
          </w:p>
          <w:p w:rsidR="00C5464F" w:rsidRPr="00C5464F" w:rsidRDefault="00C5464F" w:rsidP="00C5464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0"/>
                <w:szCs w:val="20"/>
                <w:lang w:eastAsia="ru-RU"/>
              </w:rPr>
            </w:pPr>
            <w:r w:rsidRPr="00C5464F">
              <w:rPr>
                <w:rFonts w:ascii="Times New Roman" w:eastAsia="Times New Roman" w:hAnsi="Times New Roman" w:cs="MS Gothic"/>
                <w:sz w:val="20"/>
                <w:szCs w:val="20"/>
                <w:lang w:eastAsia="ru-RU"/>
              </w:rPr>
              <w:t>452331, с.Камеево, ул. Центральная, д.1</w:t>
            </w:r>
          </w:p>
          <w:p w:rsidR="00C5464F" w:rsidRPr="00C5464F" w:rsidRDefault="00C5464F" w:rsidP="00C5464F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400"/>
                <w:lang w:eastAsia="ru-RU"/>
              </w:rPr>
            </w:pPr>
            <w:r w:rsidRPr="00C5464F">
              <w:rPr>
                <w:rFonts w:ascii="Times New Roman" w:eastAsia="Times New Roman" w:hAnsi="Times New Roman" w:cs="MS Gothic"/>
                <w:sz w:val="20"/>
                <w:szCs w:val="20"/>
                <w:lang w:eastAsia="ru-RU"/>
              </w:rPr>
              <w:t>Тел:8(34749)2-36-13, 2-36-53</w:t>
            </w:r>
          </w:p>
        </w:tc>
      </w:tr>
    </w:tbl>
    <w:p w:rsidR="00C5464F" w:rsidRPr="00C5464F" w:rsidRDefault="00C5464F" w:rsidP="00C5464F">
      <w:pPr>
        <w:jc w:val="both"/>
        <w:rPr>
          <w:rFonts w:ascii="Times New Roman" w:eastAsia="Calibri" w:hAnsi="Times New Roman" w:cs="MS Gothic"/>
          <w:sz w:val="24"/>
          <w:szCs w:val="200"/>
        </w:rPr>
      </w:pPr>
      <w:r w:rsidRPr="00C5464F">
        <w:rPr>
          <w:rFonts w:ascii="Times New Roman" w:eastAsia="Calibri" w:hAnsi="Times New Roman" w:cs="MS Gothic"/>
          <w:sz w:val="24"/>
          <w:szCs w:val="200"/>
        </w:rPr>
        <w:t xml:space="preserve">    _____________________________________________________________________________</w:t>
      </w:r>
    </w:p>
    <w:p w:rsidR="00C5464F" w:rsidRPr="00C5464F" w:rsidRDefault="00C5464F" w:rsidP="00C5464F">
      <w:pPr>
        <w:ind w:firstLine="708"/>
        <w:jc w:val="both"/>
        <w:rPr>
          <w:rFonts w:ascii="Times New Roman" w:eastAsia="Calibri" w:hAnsi="Times New Roman" w:cs="MS Gothic"/>
          <w:sz w:val="28"/>
          <w:szCs w:val="28"/>
        </w:rPr>
      </w:pPr>
      <w:r w:rsidRPr="00C5464F">
        <w:rPr>
          <w:rFonts w:ascii="Times New Roman" w:eastAsia="Calibri" w:hAnsi="Times New Roman" w:cs="MS Gothic"/>
          <w:sz w:val="24"/>
          <w:szCs w:val="200"/>
        </w:rPr>
        <w:t xml:space="preserve">   </w:t>
      </w:r>
      <w:r w:rsidRPr="00C5464F">
        <w:rPr>
          <w:rFonts w:ascii="a_Timer Bashkir" w:eastAsia="Calibri" w:hAnsi="a_Timer Bashkir" w:cs="MS Gothic"/>
          <w:sz w:val="28"/>
          <w:szCs w:val="28"/>
        </w:rPr>
        <w:t>Ҡ</w:t>
      </w:r>
      <w:r w:rsidRPr="00C5464F">
        <w:rPr>
          <w:rFonts w:ascii="Times New Roman" w:eastAsia="Calibri" w:hAnsi="Times New Roman" w:cs="MS Gothic"/>
          <w:sz w:val="28"/>
          <w:szCs w:val="28"/>
        </w:rPr>
        <w:t>АРАР                                                                               Р Е Ш Е Н И Е</w:t>
      </w:r>
    </w:p>
    <w:p w:rsidR="00C5464F" w:rsidRPr="00C5464F" w:rsidRDefault="00C5464F" w:rsidP="00C5464F">
      <w:pPr>
        <w:jc w:val="both"/>
        <w:rPr>
          <w:rFonts w:ascii="Times New Roman" w:eastAsia="Calibri" w:hAnsi="Times New Roman" w:cs="MS Gothic"/>
          <w:sz w:val="28"/>
          <w:szCs w:val="28"/>
        </w:rPr>
      </w:pPr>
      <w:r w:rsidRPr="00C5464F">
        <w:rPr>
          <w:rFonts w:ascii="Times New Roman" w:eastAsia="Calibri" w:hAnsi="Times New Roman" w:cs="MS Gothic"/>
          <w:sz w:val="28"/>
          <w:szCs w:val="28"/>
        </w:rPr>
        <w:t xml:space="preserve">     27 апрель 2016 йыл                              № 47                        27 апреля 2016 года</w:t>
      </w:r>
    </w:p>
    <w:p w:rsidR="00C5464F" w:rsidRPr="00C5464F" w:rsidRDefault="00C5464F" w:rsidP="00C5464F">
      <w:pPr>
        <w:spacing w:after="0" w:line="240" w:lineRule="auto"/>
        <w:jc w:val="center"/>
        <w:rPr>
          <w:rFonts w:ascii="Times New Roman" w:eastAsia="Times New Roman" w:hAnsi="Times New Roman" w:cs="MS Gothic"/>
          <w:sz w:val="27"/>
          <w:szCs w:val="27"/>
          <w:lang w:eastAsia="ru-RU"/>
        </w:rPr>
      </w:pPr>
      <w:r w:rsidRPr="00C5464F">
        <w:rPr>
          <w:rFonts w:ascii="Times New Roman" w:eastAsia="Times New Roman" w:hAnsi="Times New Roman" w:cs="MS Gothic"/>
          <w:sz w:val="27"/>
          <w:szCs w:val="27"/>
          <w:lang w:eastAsia="ru-RU"/>
        </w:rPr>
        <w:t>О рассмотрении протеста на Положение о бюджетном процессе в сельском поселении Камеевский сельсовет муниципального района Мишкинский район республики Башкортостан, утвержденное решением Совета Сельского поселения Камеевский сельсовет муниципального района Мишкинский район республики Башкортостан от 10.06.2010 № 265</w:t>
      </w:r>
    </w:p>
    <w:p w:rsidR="00C5464F" w:rsidRPr="00C5464F" w:rsidRDefault="00C5464F" w:rsidP="00C5464F">
      <w:pPr>
        <w:spacing w:after="0" w:line="240" w:lineRule="auto"/>
        <w:jc w:val="center"/>
        <w:rPr>
          <w:rFonts w:ascii="Times New Roman" w:eastAsia="Times New Roman" w:hAnsi="Times New Roman" w:cs="MS Gothic"/>
          <w:sz w:val="27"/>
          <w:szCs w:val="27"/>
          <w:lang w:eastAsia="ru-RU"/>
        </w:rPr>
      </w:pPr>
    </w:p>
    <w:p w:rsidR="00C5464F" w:rsidRPr="00C5464F" w:rsidRDefault="00C5464F" w:rsidP="00C54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5464F">
        <w:rPr>
          <w:rFonts w:ascii="Times New Roman" w:eastAsia="Times New Roman" w:hAnsi="Times New Roman" w:cs="MS Gothic"/>
          <w:sz w:val="27"/>
          <w:szCs w:val="27"/>
          <w:lang w:eastAsia="ru-RU"/>
        </w:rPr>
        <w:tab/>
      </w:r>
      <w:r w:rsidRPr="00C546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Заслушав информацию главы Администрации сельского поселения Камеевский сельсовет муниципального района Мишкинский район Республики Башкортостан о протесте № 72-2014 от 30.04.2014 года на решение Совета сельского поселения Камеевский сельсовет муниципального района Мишкинский район Республики Башкортостан </w:t>
      </w:r>
      <w:r w:rsidRPr="00C546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C5464F" w:rsidRPr="00C5464F" w:rsidRDefault="00C5464F" w:rsidP="00C5464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46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1.</w:t>
      </w:r>
      <w:r w:rsidRPr="00C546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внести в Положение бюджетного процесса сельского поселения Камеевский сельсовет следующие изменения:</w:t>
      </w:r>
    </w:p>
    <w:p w:rsidR="00C5464F" w:rsidRPr="00C5464F" w:rsidRDefault="00C5464F" w:rsidP="00C5464F">
      <w:pPr>
        <w:spacing w:after="0" w:line="240" w:lineRule="auto"/>
        <w:ind w:firstLine="547"/>
        <w:jc w:val="both"/>
        <w:rPr>
          <w:rFonts w:ascii="Tahoma" w:eastAsia="Calibri" w:hAnsi="Tahoma" w:cs="Tahoma"/>
          <w:color w:val="222222"/>
          <w:sz w:val="27"/>
          <w:szCs w:val="27"/>
          <w:shd w:val="clear" w:color="auto" w:fill="FFFFFF"/>
        </w:rPr>
      </w:pPr>
      <w:r w:rsidRPr="00C546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C546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1.1.</w:t>
      </w:r>
      <w:r w:rsidRPr="00C546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5464F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>ч. 6 ст. 16 добавить словами «при исполнении соответствующего бюджета предоставление бюджетных инвестиций в объекты муниципальной собственности, по которым принято решение о предоставлении субсидий на осуществление капитальных вложений в объекты муниципальной собственности за исключением случая,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порядках, установленных местной администрацией муниципального образования.</w:t>
      </w:r>
      <w:r w:rsidRPr="00C5464F">
        <w:rPr>
          <w:rFonts w:ascii="Tahoma" w:eastAsia="Calibri" w:hAnsi="Tahoma" w:cs="Tahoma"/>
          <w:color w:val="222222"/>
          <w:sz w:val="27"/>
          <w:szCs w:val="27"/>
          <w:shd w:val="clear" w:color="auto" w:fill="FFFFFF"/>
        </w:rPr>
        <w:t xml:space="preserve"> </w:t>
      </w:r>
    </w:p>
    <w:p w:rsidR="00C5464F" w:rsidRPr="00C5464F" w:rsidRDefault="00C5464F" w:rsidP="00C5464F">
      <w:pPr>
        <w:spacing w:after="0" w:line="240" w:lineRule="auto"/>
        <w:ind w:firstLine="547"/>
        <w:jc w:val="both"/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</w:pPr>
      <w:r w:rsidRPr="00C5464F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>При исполнении соответствующего бюджета допускается предоставление бюджетных инвестиций в объекты муниципальной собственности,</w:t>
      </w:r>
      <w:r w:rsidRPr="00C5464F">
        <w:rPr>
          <w:rFonts w:ascii="Tahoma" w:eastAsia="Calibri" w:hAnsi="Tahoma" w:cs="Tahoma"/>
          <w:color w:val="222222"/>
          <w:sz w:val="27"/>
          <w:szCs w:val="27"/>
          <w:shd w:val="clear" w:color="auto" w:fill="FFFFFF"/>
        </w:rPr>
        <w:t xml:space="preserve"> </w:t>
      </w:r>
      <w:r w:rsidRPr="00C5464F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>в рамках муниципальных программ,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собственности.</w:t>
      </w:r>
      <w:r w:rsidRPr="00C5464F">
        <w:rPr>
          <w:rFonts w:ascii="Tahoma" w:eastAsia="Calibri" w:hAnsi="Tahoma" w:cs="Tahoma"/>
          <w:color w:val="222222"/>
          <w:sz w:val="27"/>
          <w:szCs w:val="27"/>
          <w:shd w:val="clear" w:color="auto" w:fill="FFFFFF"/>
        </w:rPr>
        <w:t xml:space="preserve"> </w:t>
      </w:r>
      <w:r w:rsidRPr="00C5464F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учреждений, или уставного фонда указанных </w:t>
      </w:r>
      <w:r w:rsidRPr="00C5464F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lastRenderedPageBreak/>
        <w:t>предприятий, основанных на праве хозяйственного ведения, либо включаются в состав муниципальной казны в случае изменения в установленном порядке типа бюджетного или автономного учреждения или организационно-правовой формы муниципального унитарного предприятия, являющихся получателями субсидий,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учреждением, муниципальным унитарным предприятием договоры в части замены стороны договора - бюджетного или автономного учреждения, муниципального унитарного предприятия на казенное учреждение и вида договора - гражданско-правового договора бюджетного или автономного учреждения, муниципального унитарного предприятия на муниципальный контракт.</w:t>
      </w:r>
    </w:p>
    <w:p w:rsidR="00C5464F" w:rsidRPr="00C5464F" w:rsidRDefault="00C5464F" w:rsidP="00C5464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46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1.2. </w:t>
      </w:r>
      <w:r w:rsidRPr="00C546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ч. 2 ст.20 Положения заменить слово «не позднее двух месяцев со дня вступления в силу» словом не позднее трех месяцев со дня вступления в силу».  </w:t>
      </w:r>
    </w:p>
    <w:p w:rsidR="00C5464F" w:rsidRPr="00C5464F" w:rsidRDefault="00C5464F" w:rsidP="00C5464F">
      <w:pPr>
        <w:spacing w:after="0" w:line="240" w:lineRule="auto"/>
        <w:ind w:firstLine="547"/>
        <w:jc w:val="both"/>
        <w:rPr>
          <w:rFonts w:ascii="Times New Roman" w:eastAsia="Times New Roman" w:hAnsi="Times New Roman" w:cs="MS Gothic"/>
          <w:sz w:val="27"/>
          <w:szCs w:val="27"/>
          <w:lang w:eastAsia="ru-RU"/>
        </w:rPr>
      </w:pPr>
      <w:r w:rsidRPr="00C5464F">
        <w:rPr>
          <w:rFonts w:ascii="Times New Roman" w:eastAsia="Times New Roman" w:hAnsi="Times New Roman" w:cs="MS Gothic"/>
          <w:b/>
          <w:sz w:val="27"/>
          <w:szCs w:val="27"/>
          <w:lang w:eastAsia="ru-RU"/>
        </w:rPr>
        <w:t xml:space="preserve">  1.3. </w:t>
      </w:r>
      <w:r w:rsidRPr="00C5464F">
        <w:rPr>
          <w:rFonts w:ascii="Times New Roman" w:eastAsia="Times New Roman" w:hAnsi="Times New Roman" w:cs="MS Gothic"/>
          <w:sz w:val="27"/>
          <w:szCs w:val="27"/>
          <w:lang w:eastAsia="ru-RU"/>
        </w:rPr>
        <w:t>в</w:t>
      </w:r>
      <w:r w:rsidRPr="00C5464F">
        <w:rPr>
          <w:rFonts w:ascii="Times New Roman" w:eastAsia="Times New Roman" w:hAnsi="Times New Roman" w:cs="MS Gothic"/>
          <w:b/>
          <w:sz w:val="27"/>
          <w:szCs w:val="27"/>
          <w:lang w:eastAsia="ru-RU"/>
        </w:rPr>
        <w:t xml:space="preserve"> </w:t>
      </w:r>
      <w:r w:rsidRPr="00C5464F">
        <w:rPr>
          <w:rFonts w:ascii="Times New Roman" w:eastAsia="Times New Roman" w:hAnsi="Times New Roman" w:cs="MS Gothic"/>
          <w:sz w:val="27"/>
          <w:szCs w:val="27"/>
          <w:lang w:eastAsia="ru-RU"/>
        </w:rPr>
        <w:t xml:space="preserve">ч. 6 ст. 24 заменить слово «прилагается к ежеквартальному и годовому отчетам об исполнении бюджета» словом «прилагается к годовому отчету об исполнении бюджета». </w:t>
      </w:r>
    </w:p>
    <w:p w:rsidR="00C5464F" w:rsidRPr="00C5464F" w:rsidRDefault="00C5464F" w:rsidP="00C5464F">
      <w:pPr>
        <w:spacing w:after="0" w:line="240" w:lineRule="auto"/>
        <w:ind w:firstLine="547"/>
        <w:jc w:val="both"/>
        <w:rPr>
          <w:rFonts w:ascii="Times New Roman" w:eastAsia="Times New Roman" w:hAnsi="Times New Roman" w:cs="MS Gothic"/>
          <w:sz w:val="27"/>
          <w:szCs w:val="27"/>
          <w:lang w:eastAsia="ru-RU"/>
        </w:rPr>
      </w:pPr>
      <w:r w:rsidRPr="00C5464F">
        <w:rPr>
          <w:rFonts w:ascii="Times New Roman" w:eastAsia="Times New Roman" w:hAnsi="Times New Roman" w:cs="MS Gothic"/>
          <w:b/>
          <w:iCs/>
          <w:sz w:val="27"/>
          <w:szCs w:val="27"/>
          <w:lang w:eastAsia="ru-RU"/>
        </w:rPr>
        <w:t xml:space="preserve">  1.4. </w:t>
      </w:r>
      <w:r w:rsidRPr="00C5464F">
        <w:rPr>
          <w:rFonts w:ascii="Times New Roman" w:eastAsia="Times New Roman" w:hAnsi="Times New Roman" w:cs="MS Gothic"/>
          <w:iCs/>
          <w:sz w:val="27"/>
          <w:szCs w:val="27"/>
          <w:lang w:eastAsia="ru-RU"/>
        </w:rPr>
        <w:t>изложить ч. 4 ст. 28</w:t>
      </w:r>
      <w:r w:rsidRPr="00C5464F">
        <w:rPr>
          <w:rFonts w:ascii="Times New Roman" w:eastAsia="Times New Roman" w:hAnsi="Times New Roman" w:cs="MS Gothic"/>
          <w:sz w:val="27"/>
          <w:szCs w:val="27"/>
          <w:lang w:eastAsia="ru-RU"/>
        </w:rPr>
        <w:t xml:space="preserve"> следующего содержания «Предоставление муниципальной гарантии, а также заключение договора о предоставлении муниципальной гарантии осуществляется после предоставления принципалом и (или) бенефициаром в администрацию сельского поселения Камеевский сельсовет документов согласно перечню, устанавливаемому администрацией сельского поселения Камеевский сельсовет, принимающим решение о предоставлении гарантий, и (или) Администрацией сельского поселения Камеевский сельсовет, осуществляющим предоставление гарантии».</w:t>
      </w:r>
    </w:p>
    <w:p w:rsidR="00C5464F" w:rsidRPr="00C5464F" w:rsidRDefault="00C5464F" w:rsidP="00C5464F">
      <w:pPr>
        <w:spacing w:after="0" w:line="240" w:lineRule="auto"/>
        <w:ind w:firstLine="547"/>
        <w:jc w:val="both"/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</w:pPr>
      <w:r w:rsidRPr="00C5464F">
        <w:rPr>
          <w:rFonts w:ascii="Times New Roman" w:eastAsia="Times New Roman" w:hAnsi="Times New Roman" w:cs="MS Gothic"/>
          <w:b/>
          <w:sz w:val="27"/>
          <w:szCs w:val="27"/>
          <w:lang w:eastAsia="ru-RU"/>
        </w:rPr>
        <w:t xml:space="preserve">  1.5. </w:t>
      </w:r>
      <w:r w:rsidRPr="00C5464F">
        <w:rPr>
          <w:rFonts w:ascii="Times New Roman" w:eastAsia="Times New Roman" w:hAnsi="Times New Roman" w:cs="MS Gothic"/>
          <w:sz w:val="27"/>
          <w:szCs w:val="27"/>
          <w:lang w:eastAsia="ru-RU"/>
        </w:rPr>
        <w:t>ч. 1 ст. 36</w:t>
      </w:r>
      <w:r w:rsidRPr="00C5464F">
        <w:rPr>
          <w:rFonts w:ascii="Times New Roman" w:eastAsia="Times New Roman" w:hAnsi="Times New Roman" w:cs="MS Gothic"/>
          <w:b/>
          <w:sz w:val="27"/>
          <w:szCs w:val="27"/>
          <w:lang w:eastAsia="ru-RU"/>
        </w:rPr>
        <w:t xml:space="preserve"> </w:t>
      </w:r>
      <w:r w:rsidRPr="00C5464F">
        <w:rPr>
          <w:rFonts w:ascii="Times New Roman" w:eastAsia="Times New Roman" w:hAnsi="Times New Roman" w:cs="MS Gothic"/>
          <w:sz w:val="27"/>
          <w:szCs w:val="27"/>
          <w:lang w:eastAsia="ru-RU"/>
        </w:rPr>
        <w:t>изложить</w:t>
      </w:r>
      <w:r w:rsidRPr="00C5464F">
        <w:rPr>
          <w:rFonts w:ascii="Times New Roman" w:eastAsia="Times New Roman" w:hAnsi="Times New Roman" w:cs="MS Gothic"/>
          <w:b/>
          <w:sz w:val="27"/>
          <w:szCs w:val="27"/>
          <w:lang w:eastAsia="ru-RU"/>
        </w:rPr>
        <w:t xml:space="preserve"> </w:t>
      </w:r>
      <w:r w:rsidRPr="00C5464F">
        <w:rPr>
          <w:rFonts w:ascii="Times New Roman" w:eastAsia="Times New Roman" w:hAnsi="Times New Roman" w:cs="MS Gothic"/>
          <w:sz w:val="27"/>
          <w:szCs w:val="27"/>
          <w:lang w:eastAsia="ru-RU"/>
        </w:rPr>
        <w:t xml:space="preserve">следующего содержания «составляется на </w:t>
      </w:r>
      <w:r w:rsidRPr="00C5464F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>основных направлениях бюджетной политики и основных направлениях налоговой политики; основных направлениях таможенно-тарифной политики Российской Федерации; прогнозе социально-экономического развития; бюджетном прогнозе (проекте бюджетного прогноза, проекте изменений бюджетного прогноза) на долгосрочный период; муниципальных программах (проектах муниципальных программ, проектах изменений указанных программ)».</w:t>
      </w:r>
    </w:p>
    <w:p w:rsidR="00C5464F" w:rsidRPr="00C5464F" w:rsidRDefault="00C5464F" w:rsidP="00C5464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46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2.</w:t>
      </w:r>
      <w:r w:rsidRPr="00C546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решение вступает в силу со дня его официального обнародования на информационном стенде расположенного по адресу: с.Камеево, ул. Центральная, дом 1.</w:t>
      </w:r>
    </w:p>
    <w:p w:rsidR="00C5464F" w:rsidRPr="00C5464F" w:rsidRDefault="00C5464F" w:rsidP="00C54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46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3. </w:t>
      </w:r>
      <w:r w:rsidRPr="00C5464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над исполнением данного решения возложить на постоянную комиссию по бюджету, налогам, вопросам муниципальной собственности Сельского поселения.</w:t>
      </w:r>
    </w:p>
    <w:p w:rsidR="00C5464F" w:rsidRPr="00C5464F" w:rsidRDefault="00C5464F" w:rsidP="00C5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5464F" w:rsidRPr="00C5464F" w:rsidRDefault="00C5464F" w:rsidP="00C5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5464F" w:rsidRPr="00C5464F" w:rsidRDefault="00C5464F" w:rsidP="00C5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5464F" w:rsidRPr="00C5464F" w:rsidRDefault="00C5464F" w:rsidP="00C5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5464F" w:rsidRPr="00C5464F" w:rsidRDefault="00C5464F" w:rsidP="00C5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5464F" w:rsidRPr="00C5464F" w:rsidRDefault="00C5464F" w:rsidP="00C5464F">
      <w:pPr>
        <w:spacing w:after="200" w:line="276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5464F">
        <w:rPr>
          <w:rFonts w:ascii="Times New Roman" w:eastAsia="Calibri" w:hAnsi="Times New Roman" w:cs="MS Gothic"/>
          <w:sz w:val="27"/>
          <w:szCs w:val="27"/>
        </w:rPr>
        <w:t xml:space="preserve">Председатель Совета                                      Г.А. Байдимиров                                   </w:t>
      </w:r>
    </w:p>
    <w:p w:rsidR="00C5464F" w:rsidRPr="00C5464F" w:rsidRDefault="00C5464F" w:rsidP="00C5464F">
      <w:pPr>
        <w:spacing w:after="200" w:line="276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5464F" w:rsidRPr="00C5464F" w:rsidRDefault="00C5464F" w:rsidP="00C5464F">
      <w:pPr>
        <w:spacing w:after="200" w:line="276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5464F" w:rsidRPr="00C5464F" w:rsidRDefault="00C5464F" w:rsidP="00C5464F">
      <w:pPr>
        <w:spacing w:after="200" w:line="276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36F65" w:rsidRPr="00C5464F" w:rsidRDefault="00836F65">
      <w:pPr>
        <w:rPr>
          <w:sz w:val="27"/>
          <w:szCs w:val="27"/>
        </w:rPr>
      </w:pPr>
      <w:bookmarkStart w:id="0" w:name="_GoBack"/>
      <w:bookmarkEnd w:id="0"/>
    </w:p>
    <w:sectPr w:rsidR="00836F65" w:rsidRPr="00C5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0E"/>
    <w:rsid w:val="000A7A0E"/>
    <w:rsid w:val="00836F65"/>
    <w:rsid w:val="00C04834"/>
    <w:rsid w:val="00C5464F"/>
    <w:rsid w:val="00D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9E4BC-27E0-4519-9009-B0D26AA7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2020-02-12T06:51:00Z</dcterms:created>
  <dcterms:modified xsi:type="dcterms:W3CDTF">2020-02-12T06:51:00Z</dcterms:modified>
</cp:coreProperties>
</file>