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355BA2" w:rsidRPr="007B1BD3" w:rsidTr="00A10348">
        <w:tc>
          <w:tcPr>
            <w:tcW w:w="4140" w:type="dxa"/>
          </w:tcPr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7B1BD3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355BA2" w:rsidRPr="007B1BD3" w:rsidRDefault="00355BA2" w:rsidP="00A10348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14E09" wp14:editId="669B94D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Республика Башкортостан</w:t>
            </w:r>
          </w:p>
          <w:p w:rsidR="00355BA2" w:rsidRPr="007B1BD3" w:rsidRDefault="00355BA2" w:rsidP="00A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BA2" w:rsidRPr="007B1BD3" w:rsidRDefault="00355BA2" w:rsidP="0035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355BA2" w:rsidRPr="007B1BD3" w:rsidRDefault="00355BA2" w:rsidP="0035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55BA2" w:rsidRPr="007B1BD3" w:rsidRDefault="00355BA2" w:rsidP="0035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B1BD3">
        <w:rPr>
          <w:rFonts w:ascii="a_Timer Bashkir" w:eastAsia="Times New Roman" w:hAnsi="a_Timer Bashkir" w:cs="Times New Roman"/>
          <w:sz w:val="28"/>
          <w:szCs w:val="28"/>
          <w:lang w:eastAsia="ru-RU"/>
        </w:rPr>
        <w:t>Ҡ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Р Е Ш Е Н И Е</w:t>
      </w:r>
    </w:p>
    <w:p w:rsidR="00355BA2" w:rsidRPr="007B1BD3" w:rsidRDefault="00355BA2" w:rsidP="00355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A2" w:rsidRPr="004E1354" w:rsidRDefault="00355BA2" w:rsidP="00355BA2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35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E1354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8</w:t>
      </w:r>
      <w:r w:rsidRPr="004E1354">
        <w:rPr>
          <w:rFonts w:ascii="Times New Roman" w:eastAsia="Calibri" w:hAnsi="Times New Roman" w:cs="Times New Roman"/>
          <w:sz w:val="28"/>
        </w:rPr>
        <w:t xml:space="preserve"> йыл 2</w:t>
      </w:r>
      <w:r>
        <w:rPr>
          <w:rFonts w:ascii="Times New Roman" w:eastAsia="Calibri" w:hAnsi="Times New Roman" w:cs="Times New Roman"/>
          <w:sz w:val="28"/>
        </w:rPr>
        <w:t>2</w:t>
      </w:r>
      <w:r w:rsidRPr="004E135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октябрь                   </w:t>
      </w:r>
      <w:r w:rsidRPr="004E1354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20</w:t>
      </w:r>
      <w:r w:rsidRPr="003B1C0D">
        <w:rPr>
          <w:rFonts w:ascii="Times New Roman" w:eastAsia="Calibri" w:hAnsi="Times New Roman" w:cs="Times New Roman"/>
          <w:sz w:val="28"/>
        </w:rPr>
        <w:t>3</w:t>
      </w:r>
      <w:r w:rsidRPr="004E1354">
        <w:rPr>
          <w:rFonts w:ascii="Times New Roman" w:eastAsia="Calibri" w:hAnsi="Times New Roman" w:cs="Times New Roman"/>
          <w:sz w:val="28"/>
        </w:rPr>
        <w:t xml:space="preserve">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4E1354">
        <w:rPr>
          <w:rFonts w:ascii="Times New Roman" w:eastAsia="Calibri" w:hAnsi="Times New Roman" w:cs="Times New Roman"/>
          <w:sz w:val="28"/>
        </w:rPr>
        <w:t xml:space="preserve">  </w:t>
      </w:r>
      <w:r w:rsidRPr="003B1C0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4E1354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2</w:t>
      </w:r>
      <w:r w:rsidRPr="004E135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октября </w:t>
      </w:r>
      <w:r w:rsidRPr="004E1354">
        <w:rPr>
          <w:rFonts w:ascii="Times New Roman" w:eastAsia="Calibri" w:hAnsi="Times New Roman" w:cs="Times New Roman"/>
          <w:sz w:val="28"/>
        </w:rPr>
        <w:t>201</w:t>
      </w:r>
      <w:r>
        <w:rPr>
          <w:rFonts w:ascii="Times New Roman" w:eastAsia="Calibri" w:hAnsi="Times New Roman" w:cs="Times New Roman"/>
          <w:sz w:val="28"/>
        </w:rPr>
        <w:t>8</w:t>
      </w:r>
      <w:r w:rsidRPr="004E1354">
        <w:rPr>
          <w:rFonts w:ascii="Times New Roman" w:eastAsia="Calibri" w:hAnsi="Times New Roman" w:cs="Times New Roman"/>
          <w:sz w:val="28"/>
        </w:rPr>
        <w:t xml:space="preserve"> года</w:t>
      </w: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сельского поселения </w:t>
      </w: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3">
        <w:rPr>
          <w:rFonts w:ascii="Times New Roman" w:hAnsi="Times New Roman" w:cs="Times New Roman"/>
          <w:sz w:val="24"/>
          <w:szCs w:val="24"/>
        </w:rPr>
        <w:t xml:space="preserve">Камеевский сельсовет муниципального района Мишкинский район </w:t>
      </w: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3">
        <w:rPr>
          <w:rFonts w:ascii="Times New Roman" w:hAnsi="Times New Roman" w:cs="Times New Roman"/>
          <w:sz w:val="24"/>
          <w:szCs w:val="24"/>
        </w:rPr>
        <w:t xml:space="preserve">Республики Башкортостан № 146 от 30.11.2017 г. </w:t>
      </w: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3">
        <w:rPr>
          <w:rFonts w:ascii="Times New Roman" w:hAnsi="Times New Roman" w:cs="Times New Roman"/>
          <w:sz w:val="24"/>
          <w:szCs w:val="24"/>
        </w:rPr>
        <w:t>«Об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Башкортостан»</w:t>
      </w: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BA2" w:rsidRPr="007B1BD3" w:rsidRDefault="00355BA2" w:rsidP="0035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BA2" w:rsidRPr="007B1BD3" w:rsidRDefault="00355BA2" w:rsidP="00355BA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Федеральным законом № 436-ФЗ от 28.12.2017 года «О внесении изменений в части первую и вторую Налогового кодекса Российской Федерации и отдельные законодательные акты Российской Федерации», пунктом 2 части 1 статьи 3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 Республики Башкортостан  двадцать седьмого созыва</w:t>
      </w:r>
    </w:p>
    <w:p w:rsidR="00355BA2" w:rsidRPr="007B1BD3" w:rsidRDefault="00355BA2" w:rsidP="00355BA2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 е ш и л:</w:t>
      </w:r>
    </w:p>
    <w:p w:rsidR="00355BA2" w:rsidRPr="007B1BD3" w:rsidRDefault="00355BA2" w:rsidP="00355BA2">
      <w:pPr>
        <w:widowControl w:val="0"/>
        <w:numPr>
          <w:ilvl w:val="0"/>
          <w:numId w:val="1"/>
        </w:num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Внести дополнительно пункт 5 решения Совета № 146 от 30.11.2017 г.  и изложить его в новой редакции: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«Н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алоговая база определяется в отношении каждого земельного участка как его кадастровая стоимость по состоянию на 1 января года, являющегося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bidi="en-US"/>
        </w:rPr>
        <w:t> </w:t>
      </w:r>
      <w:hyperlink r:id="rId6" w:anchor="dst1388" w:history="1">
        <w:r w:rsidRPr="007B1BD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shd w:val="clear" w:color="auto" w:fill="FFFFFF"/>
            <w:lang w:bidi="en-US"/>
          </w:rPr>
          <w:t>налоговым периодом</w:t>
        </w:r>
      </w:hyperlink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Изменение кадастровой стоимости земельного участка в течение налогового периода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bidi="en-US"/>
        </w:rPr>
        <w:t> 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не учитывается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bidi="en-US"/>
        </w:rPr>
        <w:t> 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 xml:space="preserve">при определении налоговой базы в 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lastRenderedPageBreak/>
        <w:t>этом и предыдущих налоговых периодах, если иное не предусмотрено настоящим пунктом.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Для налогоплательщиков - физических лиц налоговая база определяется налоговыми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bidi="en-US"/>
        </w:rPr>
        <w:t> </w:t>
      </w:r>
      <w:hyperlink r:id="rId7" w:anchor="dst100007" w:history="1">
        <w:r w:rsidRPr="007B1BD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shd w:val="clear" w:color="auto" w:fill="FFFFFF"/>
            <w:lang w:bidi="en-US"/>
          </w:rPr>
          <w:t>органами</w:t>
        </w:r>
      </w:hyperlink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 w:bidi="en-US"/>
        </w:rPr>
        <w:t> </w:t>
      </w: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1) Героев Советского Союза, Героев Российской Федерации, полных кавалеров ордена Славы;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0" w:name="dst10312"/>
      <w:bookmarkEnd w:id="0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2) инвалидов 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II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групп инвалидности;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bidi="en-US"/>
        </w:rPr>
        <w:t>3) инвалидов с детства, детей-инвалидов;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4) ветеранов и инвалидов Великой Отечественной войны, а также ветеранов и инвалидов боевых действий;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1" w:name="dst1376"/>
      <w:bookmarkEnd w:id="1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5) физических лиц, имеющих право на получение социальной поддержки в соответствии с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hyperlink r:id="rId8" w:anchor="dst100066" w:history="1">
        <w:r w:rsidRPr="007B1BD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Законом</w:t>
        </w:r>
      </w:hyperlink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Российской Федерации "О социальной защите 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граждан, подвергшихся воздействию радиации вследствие катастрофы на Чернобыльской АЭС", в соответствии с Федеральным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hyperlink r:id="rId9" w:anchor="dst0" w:history="1">
        <w:r w:rsidRPr="007B1BD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законом</w:t>
        </w:r>
      </w:hyperlink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 26 ноября 1998 года 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Теча</w:t>
      </w:r>
      <w:proofErr w:type="spellEnd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" и в соответствии с Федеральным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hyperlink r:id="rId10" w:anchor="dst0" w:history="1">
        <w:r w:rsidRPr="007B1BD3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законом</w:t>
        </w:r>
      </w:hyperlink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 10 января 2002 года </w:t>
      </w:r>
      <w:r w:rsidRPr="007B1BD3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2" w:name="dst1377"/>
      <w:bookmarkEnd w:id="2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3" w:name="dst1378"/>
      <w:bookmarkEnd w:id="3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55BA2" w:rsidRPr="007B1BD3" w:rsidRDefault="00355BA2" w:rsidP="00355B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4" w:name="dst15359"/>
      <w:bookmarkEnd w:id="4"/>
      <w:r w:rsidRPr="007B1BD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содержание.».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2. пункт 5 считать пунктом 6;</w:t>
      </w:r>
    </w:p>
    <w:p w:rsidR="00355BA2" w:rsidRPr="007B1BD3" w:rsidRDefault="00355BA2" w:rsidP="0035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1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3. Настоящее решение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 с. Камеево, ул. Центральная, д.1 и разместить на сайте Администрации муниципального района Мишкинский район Республики Башкортостан </w:t>
      </w:r>
      <w:hyperlink r:id="rId11" w:history="1">
        <w:r w:rsidRPr="007B1BD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7B1BD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7B1BD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 w:bidi="en-US"/>
          </w:rPr>
          <w:t>mishkan</w:t>
        </w:r>
        <w:r w:rsidRPr="007B1BD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7B1BD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  <w:r w:rsidRPr="007B1BD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«Камеевский сельсовет».</w:t>
      </w:r>
    </w:p>
    <w:p w:rsidR="00355BA2" w:rsidRPr="007B1BD3" w:rsidRDefault="00355BA2" w:rsidP="00355BA2">
      <w:pPr>
        <w:tabs>
          <w:tab w:val="left" w:pos="540"/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 w:bidi="en-US"/>
        </w:rPr>
      </w:pPr>
      <w:r w:rsidRPr="007B1BD3">
        <w:rPr>
          <w:rFonts w:ascii="Times New Roman" w:eastAsia="Calibri" w:hAnsi="Times New Roman" w:cs="Times New Roman"/>
          <w:sz w:val="28"/>
          <w:szCs w:val="28"/>
          <w:lang w:eastAsia="ar-SA" w:bidi="en-US"/>
        </w:rPr>
        <w:t xml:space="preserve">       4. Контроль исполнения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355BA2" w:rsidRPr="007B1BD3" w:rsidRDefault="00355BA2" w:rsidP="00355BA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7B1BD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Глава сельского поселения                                                          Г.А.Байдимиров</w:t>
      </w: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355BA2" w:rsidRPr="007B1BD3" w:rsidRDefault="00355BA2" w:rsidP="00355BA2">
      <w:pPr>
        <w:widowControl w:val="0"/>
        <w:spacing w:after="0" w:line="322" w:lineRule="exact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7E1182" w:rsidRDefault="00355BA2">
      <w:bookmarkStart w:id="5" w:name="_GoBack"/>
      <w:bookmarkEnd w:id="5"/>
    </w:p>
    <w:sectPr w:rsidR="007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F"/>
    <w:rsid w:val="00355BA2"/>
    <w:rsid w:val="009A6AE1"/>
    <w:rsid w:val="00AA333F"/>
    <w:rsid w:val="00C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D843-3202-4DB1-86F4-D5AB052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20/37a48dfeea878ab354a30883f11f3a8e43a577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432/c785e4888f929b47d9538aeb49e6c3ec4db69e94/" TargetMode="External"/><Relationship Id="rId11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036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2018-10-31T11:44:00Z</dcterms:created>
  <dcterms:modified xsi:type="dcterms:W3CDTF">2018-10-31T11:44:00Z</dcterms:modified>
</cp:coreProperties>
</file>